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B2B" w:rsidRPr="00984B2B" w:rsidRDefault="00B5111C" w:rsidP="00984B2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4"/>
      <w:r>
        <w:rPr>
          <w:rFonts w:ascii="Times New Roman" w:hAnsi="Times New Roman" w:cs="Times New Roman"/>
          <w:b/>
          <w:sz w:val="28"/>
          <w:szCs w:val="28"/>
        </w:rPr>
        <w:t>а</w:t>
      </w:r>
      <w:r w:rsidR="00984B2B" w:rsidRPr="00984B2B">
        <w:rPr>
          <w:rFonts w:ascii="Times New Roman" w:hAnsi="Times New Roman" w:cs="Times New Roman"/>
          <w:b/>
          <w:sz w:val="28"/>
          <w:szCs w:val="28"/>
        </w:rPr>
        <w:t>нализатор</w:t>
      </w:r>
      <w:r w:rsidR="00984B2B">
        <w:rPr>
          <w:rFonts w:ascii="Times New Roman" w:hAnsi="Times New Roman" w:cs="Times New Roman"/>
          <w:b/>
          <w:sz w:val="28"/>
          <w:szCs w:val="28"/>
        </w:rPr>
        <w:t>а</w:t>
      </w:r>
      <w:r w:rsidR="00984B2B" w:rsidRPr="00984B2B">
        <w:rPr>
          <w:rFonts w:ascii="Times New Roman" w:hAnsi="Times New Roman" w:cs="Times New Roman"/>
          <w:b/>
          <w:sz w:val="28"/>
          <w:szCs w:val="28"/>
        </w:rPr>
        <w:t xml:space="preserve"> кислотно-щелочного состояния со стартовым комплектом реагентов </w:t>
      </w:r>
      <w:bookmarkEnd w:id="0"/>
      <w:bookmarkEnd w:id="1"/>
    </w:p>
    <w:p w:rsidR="00984B2B" w:rsidRPr="00984B2B" w:rsidRDefault="00FE65F4" w:rsidP="00FE65F4">
      <w:pPr>
        <w:tabs>
          <w:tab w:val="left" w:pos="616"/>
          <w:tab w:val="right" w:pos="992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ГродМТ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193/18-ЭА Лот 20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84B2B" w:rsidRPr="00984B2B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FE65F4" w:rsidRPr="00984B2B" w:rsidRDefault="00984B2B" w:rsidP="00FE65F4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B2B">
        <w:rPr>
          <w:rFonts w:ascii="Times New Roman" w:hAnsi="Times New Roman" w:cs="Times New Roman"/>
          <w:b/>
          <w:sz w:val="28"/>
          <w:szCs w:val="28"/>
        </w:rPr>
        <w:t>Технич</w:t>
      </w:r>
      <w:r w:rsidR="00FE65F4">
        <w:rPr>
          <w:rFonts w:ascii="Times New Roman" w:hAnsi="Times New Roman" w:cs="Times New Roman"/>
          <w:b/>
          <w:sz w:val="28"/>
          <w:szCs w:val="28"/>
        </w:rPr>
        <w:t>еские характеристики (описание) медицинской техники и (или) изделий медицинского назначения:</w:t>
      </w:r>
      <w:r w:rsidR="00FE65F4" w:rsidRPr="00FE65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5F4">
        <w:rPr>
          <w:rFonts w:ascii="Times New Roman" w:hAnsi="Times New Roman" w:cs="Times New Roman"/>
          <w:b/>
          <w:sz w:val="28"/>
          <w:szCs w:val="28"/>
        </w:rPr>
        <w:t>а</w:t>
      </w:r>
      <w:r w:rsidR="00FE65F4" w:rsidRPr="00984B2B">
        <w:rPr>
          <w:rFonts w:ascii="Times New Roman" w:hAnsi="Times New Roman" w:cs="Times New Roman"/>
          <w:b/>
          <w:sz w:val="28"/>
          <w:szCs w:val="28"/>
        </w:rPr>
        <w:t>нализатор</w:t>
      </w:r>
      <w:r w:rsidR="00FE65F4">
        <w:rPr>
          <w:rFonts w:ascii="Times New Roman" w:hAnsi="Times New Roman" w:cs="Times New Roman"/>
          <w:b/>
          <w:sz w:val="28"/>
          <w:szCs w:val="28"/>
        </w:rPr>
        <w:t xml:space="preserve"> кислотно-щелочного</w:t>
      </w:r>
      <w:r w:rsidR="00FE65F4" w:rsidRPr="00984B2B">
        <w:rPr>
          <w:rFonts w:ascii="Times New Roman" w:hAnsi="Times New Roman" w:cs="Times New Roman"/>
          <w:b/>
          <w:sz w:val="28"/>
          <w:szCs w:val="28"/>
        </w:rPr>
        <w:t xml:space="preserve"> состояния со</w:t>
      </w:r>
      <w:r w:rsidR="00FE65F4">
        <w:rPr>
          <w:rFonts w:ascii="Times New Roman" w:hAnsi="Times New Roman" w:cs="Times New Roman"/>
          <w:b/>
          <w:sz w:val="28"/>
          <w:szCs w:val="28"/>
        </w:rPr>
        <w:t xml:space="preserve"> стартовым комплектом реагентов.</w:t>
      </w:r>
    </w:p>
    <w:p w:rsidR="00984B2B" w:rsidRPr="00984B2B" w:rsidRDefault="00FE65F4" w:rsidP="00984B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4B2B" w:rsidRPr="00B5111C" w:rsidRDefault="00984B2B" w:rsidP="00984B2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111C">
        <w:rPr>
          <w:rFonts w:ascii="Times New Roman" w:hAnsi="Times New Roman" w:cs="Times New Roman"/>
          <w:b/>
          <w:sz w:val="28"/>
          <w:szCs w:val="28"/>
        </w:rPr>
        <w:t>Состав оборудования:</w:t>
      </w:r>
    </w:p>
    <w:p w:rsidR="00984B2B" w:rsidRPr="00984B2B" w:rsidRDefault="00984B2B" w:rsidP="00984B2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3224"/>
        <w:gridCol w:w="3045"/>
        <w:gridCol w:w="3043"/>
      </w:tblGrid>
      <w:tr w:rsidR="00984B2B" w:rsidRPr="00984B2B" w:rsidTr="00984B2B">
        <w:trPr>
          <w:trHeight w:val="668"/>
        </w:trPr>
        <w:tc>
          <w:tcPr>
            <w:tcW w:w="825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24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3045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Базовые параметры</w:t>
            </w:r>
          </w:p>
        </w:tc>
        <w:tc>
          <w:tcPr>
            <w:tcW w:w="3043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984B2B" w:rsidRPr="00984B2B" w:rsidTr="00984B2B">
        <w:tc>
          <w:tcPr>
            <w:tcW w:w="825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24" w:type="dxa"/>
          </w:tcPr>
          <w:p w:rsidR="00984B2B" w:rsidRPr="00984B2B" w:rsidRDefault="00984B2B" w:rsidP="003805CD">
            <w:pPr>
              <w:ind w:right="4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 КЩС для определения газов, электролитов, гематокрита, метаболитов </w:t>
            </w:r>
          </w:p>
        </w:tc>
        <w:tc>
          <w:tcPr>
            <w:tcW w:w="3045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Тех. требования см.п.2</w:t>
            </w:r>
          </w:p>
        </w:tc>
        <w:tc>
          <w:tcPr>
            <w:tcW w:w="3043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</w:tr>
      <w:tr w:rsidR="00984B2B" w:rsidRPr="00984B2B" w:rsidTr="00984B2B">
        <w:tc>
          <w:tcPr>
            <w:tcW w:w="825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24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Стартовый комплект реагентов и контрольных материалов</w:t>
            </w:r>
          </w:p>
        </w:tc>
        <w:tc>
          <w:tcPr>
            <w:tcW w:w="3045" w:type="dxa"/>
          </w:tcPr>
          <w:p w:rsidR="00984B2B" w:rsidRPr="00984B2B" w:rsidRDefault="0042689C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1000</w:t>
            </w:r>
            <w:r w:rsidR="00984B2B" w:rsidRPr="00984B2B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</w:t>
            </w:r>
          </w:p>
        </w:tc>
        <w:tc>
          <w:tcPr>
            <w:tcW w:w="3043" w:type="dxa"/>
          </w:tcPr>
          <w:p w:rsidR="00984B2B" w:rsidRPr="00984B2B" w:rsidRDefault="00984B2B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B2B">
              <w:rPr>
                <w:rFonts w:ascii="Times New Roman" w:hAnsi="Times New Roman" w:cs="Times New Roman"/>
                <w:sz w:val="28"/>
                <w:szCs w:val="28"/>
              </w:rPr>
              <w:t>1 комп</w:t>
            </w:r>
          </w:p>
        </w:tc>
      </w:tr>
    </w:tbl>
    <w:p w:rsidR="00984B2B" w:rsidRPr="00984B2B" w:rsidRDefault="00984B2B" w:rsidP="00984B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84B2B" w:rsidRPr="00B5111C" w:rsidRDefault="00984B2B" w:rsidP="00984B2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111C">
        <w:rPr>
          <w:rFonts w:ascii="Times New Roman" w:hAnsi="Times New Roman" w:cs="Times New Roman"/>
          <w:b/>
          <w:sz w:val="28"/>
          <w:szCs w:val="28"/>
        </w:rPr>
        <w:t>Технические требования:</w:t>
      </w:r>
    </w:p>
    <w:p w:rsid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 xml:space="preserve">2.1 Анализатор должен иметь возможность определять из одного образца </w:t>
      </w:r>
      <w:r w:rsidRPr="00984B2B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984B2B">
        <w:rPr>
          <w:rFonts w:ascii="Times New Roman" w:hAnsi="Times New Roman" w:cs="Times New Roman"/>
          <w:sz w:val="28"/>
          <w:szCs w:val="28"/>
        </w:rPr>
        <w:t>, газы крови, электролиты, метаболиты и параметров ко-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оксиметрии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2.2. </w:t>
      </w:r>
      <w:r w:rsidRPr="00984B2B">
        <w:rPr>
          <w:rFonts w:ascii="Times New Roman" w:hAnsi="Times New Roman" w:cs="Times New Roman"/>
          <w:sz w:val="28"/>
          <w:szCs w:val="28"/>
        </w:rPr>
        <w:t>Используемые анализатором принципы измерения: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>2.2.1 потенциометрия;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 xml:space="preserve">2.2.2 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амперометрия</w:t>
      </w:r>
      <w:proofErr w:type="spellEnd"/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>2.2.3 кондуктометрия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.4 ко-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оксиметрия</w:t>
      </w:r>
      <w:proofErr w:type="spellEnd"/>
    </w:p>
    <w:p w:rsidR="00984B2B" w:rsidRPr="00CD27F9" w:rsidRDefault="00984B2B" w:rsidP="00CD27F9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2.3</w:t>
      </w:r>
      <w:r w:rsidRPr="00984B2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Измеряемые </w:t>
      </w:r>
      <w:proofErr w:type="gramStart"/>
      <w:r w:rsidRPr="00984B2B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параметры:</w:t>
      </w:r>
      <w:r w:rsidRPr="00984B2B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gramEnd"/>
      <w:r w:rsidR="00CD27F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proofErr w:type="spellStart"/>
      <w:r w:rsidRPr="00984B2B">
        <w:rPr>
          <w:rFonts w:ascii="Times New Roman" w:hAnsi="Times New Roman" w:cs="Times New Roman"/>
          <w:sz w:val="28"/>
          <w:szCs w:val="28"/>
          <w:lang w:val="en-US"/>
        </w:rPr>
        <w:t>pCO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>2</w:t>
      </w:r>
      <w:r w:rsidR="00CD27F9">
        <w:rPr>
          <w:rFonts w:ascii="Times New Roman" w:hAnsi="Times New Roman" w:cs="Times New Roman"/>
          <w:color w:val="000000"/>
          <w:spacing w:val="-3"/>
          <w:sz w:val="28"/>
          <w:szCs w:val="28"/>
        </w:rPr>
        <w:t>,</w:t>
      </w:r>
      <w:proofErr w:type="spellStart"/>
      <w:r w:rsidRPr="00984B2B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>2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>Натрий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>Кали</w:t>
      </w:r>
      <w:r w:rsidR="00CD27F9">
        <w:rPr>
          <w:rFonts w:ascii="Times New Roman" w:hAnsi="Times New Roman" w:cs="Times New Roman"/>
          <w:sz w:val="28"/>
          <w:szCs w:val="28"/>
        </w:rPr>
        <w:t xml:space="preserve">й, </w:t>
      </w:r>
      <w:r w:rsidR="00CD27F9" w:rsidRPr="00984B2B">
        <w:rPr>
          <w:rFonts w:ascii="Times New Roman" w:hAnsi="Times New Roman" w:cs="Times New Roman"/>
          <w:sz w:val="28"/>
          <w:szCs w:val="28"/>
        </w:rPr>
        <w:t>Кальций ионизированный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27F9" w:rsidRPr="00984B2B">
        <w:rPr>
          <w:rFonts w:ascii="Times New Roman" w:hAnsi="Times New Roman" w:cs="Times New Roman"/>
          <w:sz w:val="28"/>
          <w:szCs w:val="28"/>
        </w:rPr>
        <w:t>Хлор</w:t>
      </w:r>
      <w:r w:rsidR="00CD27F9">
        <w:rPr>
          <w:rFonts w:ascii="Times New Roman" w:hAnsi="Times New Roman" w:cs="Times New Roman"/>
          <w:sz w:val="28"/>
          <w:szCs w:val="28"/>
        </w:rPr>
        <w:t>,</w:t>
      </w:r>
      <w:r w:rsidR="00CD27F9" w:rsidRPr="00984B2B">
        <w:rPr>
          <w:rFonts w:ascii="Times New Roman" w:hAnsi="Times New Roman" w:cs="Times New Roman"/>
          <w:sz w:val="28"/>
          <w:szCs w:val="28"/>
        </w:rPr>
        <w:t>Глюкоза</w:t>
      </w:r>
      <w:proofErr w:type="spellEnd"/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27F9" w:rsidRPr="00984B2B">
        <w:rPr>
          <w:rFonts w:ascii="Times New Roman" w:hAnsi="Times New Roman" w:cs="Times New Roman"/>
          <w:sz w:val="28"/>
          <w:szCs w:val="28"/>
        </w:rPr>
        <w:t>Лактат</w:t>
      </w:r>
      <w:proofErr w:type="spellEnd"/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>Гематокрит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>Гемоглобин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>Фракция оксигемоглобина</w:t>
      </w:r>
      <w:r w:rsidR="00CD27F9">
        <w:rPr>
          <w:rFonts w:ascii="Times New Roman" w:hAnsi="Times New Roman" w:cs="Times New Roman"/>
          <w:sz w:val="28"/>
          <w:szCs w:val="28"/>
        </w:rPr>
        <w:t xml:space="preserve">, </w:t>
      </w:r>
      <w:r w:rsidR="00CD27F9" w:rsidRPr="00984B2B">
        <w:rPr>
          <w:rFonts w:ascii="Times New Roman" w:hAnsi="Times New Roman" w:cs="Times New Roman"/>
          <w:sz w:val="28"/>
          <w:szCs w:val="28"/>
        </w:rPr>
        <w:t xml:space="preserve">Фракция </w:t>
      </w:r>
      <w:proofErr w:type="spellStart"/>
      <w:r w:rsidR="00CD27F9" w:rsidRPr="00984B2B">
        <w:rPr>
          <w:rFonts w:ascii="Times New Roman" w:hAnsi="Times New Roman" w:cs="Times New Roman"/>
          <w:sz w:val="28"/>
          <w:szCs w:val="28"/>
        </w:rPr>
        <w:t>дезоксигемоглобина</w:t>
      </w:r>
      <w:proofErr w:type="spellEnd"/>
      <w:r w:rsidR="00490174">
        <w:rPr>
          <w:rFonts w:ascii="Times New Roman" w:hAnsi="Times New Roman" w:cs="Times New Roman"/>
          <w:sz w:val="28"/>
          <w:szCs w:val="28"/>
        </w:rPr>
        <w:t xml:space="preserve">, </w:t>
      </w:r>
      <w:r w:rsidR="00490174" w:rsidRPr="00984B2B">
        <w:rPr>
          <w:rFonts w:ascii="Times New Roman" w:hAnsi="Times New Roman" w:cs="Times New Roman"/>
          <w:sz w:val="28"/>
          <w:szCs w:val="28"/>
        </w:rPr>
        <w:t>Фракция карбоксигемоглобина</w:t>
      </w:r>
      <w:r w:rsidR="00490174">
        <w:rPr>
          <w:rFonts w:ascii="Times New Roman" w:hAnsi="Times New Roman" w:cs="Times New Roman"/>
          <w:sz w:val="28"/>
          <w:szCs w:val="28"/>
        </w:rPr>
        <w:t xml:space="preserve">, </w:t>
      </w:r>
      <w:r w:rsidR="00490174" w:rsidRPr="00984B2B">
        <w:rPr>
          <w:rFonts w:ascii="Times New Roman" w:hAnsi="Times New Roman" w:cs="Times New Roman"/>
          <w:sz w:val="28"/>
          <w:szCs w:val="28"/>
        </w:rPr>
        <w:t>Фракция метгемоглобина</w:t>
      </w:r>
      <w:r w:rsidR="00490174">
        <w:rPr>
          <w:rFonts w:ascii="Times New Roman" w:hAnsi="Times New Roman" w:cs="Times New Roman"/>
          <w:sz w:val="28"/>
          <w:szCs w:val="28"/>
        </w:rPr>
        <w:t xml:space="preserve">, </w:t>
      </w:r>
      <w:r w:rsidR="00490174" w:rsidRPr="00984B2B">
        <w:rPr>
          <w:rFonts w:ascii="Times New Roman" w:hAnsi="Times New Roman" w:cs="Times New Roman"/>
          <w:sz w:val="28"/>
          <w:szCs w:val="28"/>
        </w:rPr>
        <w:t>Общий билирубин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2.4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Расчитываемые параметры: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НСО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vertAlign w:val="superscript"/>
        </w:rPr>
        <w:t>-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vertAlign w:val="subscript"/>
        </w:rPr>
        <w:t>3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- фактический бикарбонат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HCO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3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std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стандартный бикарбонат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ТСО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vertAlign w:val="subscript"/>
        </w:rPr>
        <w:t>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– общий СО2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BEecf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(</w:t>
      </w: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invivo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)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избыток оснований внеклеточной жидкости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lastRenderedPageBreak/>
        <w:t>BE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(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B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) (</w:t>
      </w: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invitro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)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избыток оснований крови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SO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функциональное насыщение кислородом (рассчитывается из измеренных параметров ко-</w:t>
      </w:r>
      <w:proofErr w:type="spell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оксиметрии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)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SO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2с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расчетное насыщение кислородом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Ca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vertAlign w:val="superscript"/>
        </w:rPr>
        <w:t>++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(7,4)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ионизированный </w:t>
      </w:r>
      <w:proofErr w:type="spell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кальцийионизированный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рН 7,4 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THb</w:t>
      </w:r>
      <w:proofErr w:type="spellEnd"/>
      <w:proofErr w:type="gram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с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-</w:t>
      </w:r>
      <w:proofErr w:type="gram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расчетный общий гемоглобин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А-а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DO</w:t>
      </w: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альвеолярно-артериальный кислородный градиент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рАО2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альвеолярное парциальное давление кислорода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раО2/рАО2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</w:t>
      </w:r>
      <w:proofErr w:type="spell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артериально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-альвеолярное кислородное отношение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RI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респираторный индекс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СаО2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содержание артериального кислорода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CvO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2 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– смешанное венозное содержание кислорода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СсО2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конечное легочное капиллярное содержание кислорода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а-</w:t>
      </w: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vDO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</w:t>
      </w:r>
      <w:proofErr w:type="spell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аретриально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-смешанный венозный кислородный градиент.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Qsp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/</w:t>
      </w: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Qt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(</w:t>
      </w:r>
      <w:proofErr w:type="spellStart"/>
      <w:proofErr w:type="gram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est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)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-</w:t>
      </w:r>
      <w:proofErr w:type="gram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ожидаемый шунт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Qsp</w:t>
      </w:r>
      <w:proofErr w:type="spellEnd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/</w:t>
      </w:r>
      <w:proofErr w:type="spellStart"/>
      <w:proofErr w:type="gramStart"/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en-US"/>
        </w:rPr>
        <w:t>Qt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-</w:t>
      </w:r>
      <w:proofErr w:type="gram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физиологический шунт. 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Р50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парциальное давление кислорода при 50%-ом насыщение гемоглобина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AG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анионный промежуток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P</w:t>
      </w: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/</w:t>
      </w:r>
      <w:proofErr w:type="spell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FRatio</w:t>
      </w:r>
      <w:proofErr w:type="spell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– отношение артериального давления к вдыхаемому кислороду </w:t>
      </w:r>
      <w:proofErr w:type="gramStart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( для</w:t>
      </w:r>
      <w:proofErr w:type="gramEnd"/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оценки отношения газообмена)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O2cap – кислородная емкость образца артериальной крови</w:t>
      </w:r>
    </w:p>
    <w:p w:rsidR="00984B2B" w:rsidRPr="00984B2B" w:rsidRDefault="00984B2B" w:rsidP="001A305F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O2ct – содержание кислорода</w:t>
      </w:r>
    </w:p>
    <w:p w:rsidR="00984B2B" w:rsidRPr="00984B2B" w:rsidRDefault="00984B2B" w:rsidP="001A305F">
      <w:pPr>
        <w:shd w:val="clear" w:color="auto" w:fill="FFFFFF"/>
        <w:tabs>
          <w:tab w:val="left" w:pos="3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2.5</w:t>
      </w:r>
      <w:r w:rsidRPr="00984B2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Объём образца: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2.5.1. </w:t>
      </w:r>
      <w:r w:rsidR="0049017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–не более </w:t>
      </w:r>
      <w:r w:rsidRPr="00984B2B">
        <w:rPr>
          <w:rFonts w:ascii="Times New Roman" w:hAnsi="Times New Roman" w:cs="Times New Roman"/>
          <w:color w:val="000000"/>
          <w:spacing w:val="-6"/>
          <w:sz w:val="28"/>
          <w:szCs w:val="28"/>
        </w:rPr>
        <w:t>150 мкл при измерении всех параметров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2.5.2. </w:t>
      </w:r>
      <w:r w:rsidR="0049017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–не более </w:t>
      </w:r>
      <w:r w:rsidRPr="00984B2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65 мкл при измерении </w:t>
      </w:r>
      <w:r w:rsidRPr="00984B2B">
        <w:rPr>
          <w:rFonts w:ascii="Times New Roman" w:hAnsi="Times New Roman" w:cs="Times New Roman"/>
          <w:sz w:val="28"/>
          <w:szCs w:val="28"/>
        </w:rPr>
        <w:t xml:space="preserve">показателей кислотно-щелочного состояния, гематокрита, электролитов, глюкозы, 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лактата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>.</w:t>
      </w:r>
    </w:p>
    <w:p w:rsidR="00984B2B" w:rsidRPr="00984B2B" w:rsidRDefault="00984B2B" w:rsidP="001A305F">
      <w:pPr>
        <w:shd w:val="clear" w:color="auto" w:fill="FFFFFF"/>
        <w:tabs>
          <w:tab w:val="left" w:pos="338"/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>2.6 Время выполнения одного анализа (измерение всех параметров) не более 95 секунд</w:t>
      </w:r>
    </w:p>
    <w:p w:rsidR="00984B2B" w:rsidRPr="00984B2B" w:rsidRDefault="00984B2B" w:rsidP="001A305F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sz w:val="28"/>
          <w:szCs w:val="28"/>
        </w:rPr>
        <w:t>2.7 пр</w:t>
      </w:r>
      <w:r w:rsidRPr="00984B2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 работе анализатора не должны использоваться никакие дополнительные реактивы, ёмкости, электроды, мембраны - 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картриджная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 xml:space="preserve"> система</w:t>
      </w:r>
    </w:p>
    <w:p w:rsidR="00984B2B" w:rsidRPr="00984B2B" w:rsidRDefault="00984B2B" w:rsidP="001A305F">
      <w:pPr>
        <w:shd w:val="clear" w:color="auto" w:fill="FFFFFF"/>
        <w:tabs>
          <w:tab w:val="left" w:pos="30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z w:val="28"/>
          <w:szCs w:val="28"/>
        </w:rPr>
        <w:t>2.8</w:t>
      </w:r>
      <w:r w:rsidRPr="00984B2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84B2B">
        <w:rPr>
          <w:rFonts w:ascii="Times New Roman" w:hAnsi="Times New Roman" w:cs="Times New Roman"/>
          <w:sz w:val="28"/>
          <w:szCs w:val="28"/>
        </w:rPr>
        <w:t xml:space="preserve">картридж должен содержать все компоненты, включая: реагенты, калибраторы, 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гемолизирующий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 xml:space="preserve"> раствор, электроды, ко-</w:t>
      </w:r>
      <w:proofErr w:type="spellStart"/>
      <w:r w:rsidRPr="00984B2B">
        <w:rPr>
          <w:rFonts w:ascii="Times New Roman" w:hAnsi="Times New Roman" w:cs="Times New Roman"/>
          <w:sz w:val="28"/>
          <w:szCs w:val="28"/>
        </w:rPr>
        <w:t>оксиметрическую</w:t>
      </w:r>
      <w:proofErr w:type="spellEnd"/>
      <w:r w:rsidRPr="00984B2B">
        <w:rPr>
          <w:rFonts w:ascii="Times New Roman" w:hAnsi="Times New Roman" w:cs="Times New Roman"/>
          <w:sz w:val="28"/>
          <w:szCs w:val="28"/>
        </w:rPr>
        <w:t xml:space="preserve"> камеру, пробоотборник, емкость для отработанных материалов</w:t>
      </w:r>
      <w:r w:rsidRPr="00984B2B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84B2B" w:rsidRPr="00984B2B" w:rsidRDefault="001D5DC3" w:rsidP="001A305F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>2.9</w:t>
      </w:r>
      <w:r w:rsidR="00984B2B" w:rsidRPr="00984B2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. </w:t>
      </w:r>
      <w:r w:rsidR="00984B2B" w:rsidRPr="00984B2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картриджи должны иметь многовариантные схемы, как по </w:t>
      </w:r>
      <w:r w:rsidR="00984B2B"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количеству тестов в одной кассете, так и по набору измеряемых параметров.</w:t>
      </w:r>
    </w:p>
    <w:p w:rsidR="00984B2B" w:rsidRPr="00984B2B" w:rsidRDefault="001D5DC3" w:rsidP="001A305F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2.10</w:t>
      </w:r>
      <w:r w:rsidR="00984B2B" w:rsidRPr="00984B2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анализаторе должна быть предусмотрена </w:t>
      </w:r>
      <w:r w:rsidR="00984B2B" w:rsidRPr="00984B2B">
        <w:rPr>
          <w:rFonts w:ascii="Times New Roman" w:hAnsi="Times New Roman" w:cs="Times New Roman"/>
          <w:sz w:val="28"/>
          <w:szCs w:val="28"/>
        </w:rPr>
        <w:t>система автоматизированного управления качеством результатов в режиме реального времени, автоматический контроль качества</w:t>
      </w:r>
    </w:p>
    <w:p w:rsidR="00984B2B" w:rsidRPr="00984B2B" w:rsidRDefault="001D5DC3" w:rsidP="001A305F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3"/>
          <w:sz w:val="28"/>
          <w:szCs w:val="28"/>
        </w:rPr>
        <w:t>2.11</w:t>
      </w:r>
      <w:r w:rsidR="00984B2B" w:rsidRPr="00984B2B">
        <w:rPr>
          <w:rFonts w:ascii="Times New Roman" w:hAnsi="Times New Roman" w:cs="Times New Roman"/>
          <w:sz w:val="28"/>
          <w:szCs w:val="28"/>
        </w:rPr>
        <w:t>Калибровка анализатора по содержанию газов в реагентах картриджа должна проводиться без потребности в газовых баллонах</w:t>
      </w:r>
    </w:p>
    <w:p w:rsidR="00984B2B" w:rsidRPr="00984B2B" w:rsidRDefault="001D5DC3" w:rsidP="001A305F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984B2B" w:rsidRPr="00984B2B">
        <w:rPr>
          <w:rFonts w:ascii="Times New Roman" w:hAnsi="Times New Roman" w:cs="Times New Roman"/>
          <w:sz w:val="28"/>
          <w:szCs w:val="28"/>
        </w:rPr>
        <w:t xml:space="preserve"> в анализаторе должна быть возможность  автоматической корректировки значений по температуре тела пациента </w:t>
      </w:r>
    </w:p>
    <w:p w:rsidR="00984B2B" w:rsidRPr="00984B2B" w:rsidRDefault="001D5DC3" w:rsidP="001D5DC3">
      <w:pPr>
        <w:shd w:val="clear" w:color="auto" w:fill="FFFFFF"/>
        <w:tabs>
          <w:tab w:val="left" w:pos="502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2.13Наличие сенсорного дисплея для управления прибором.</w:t>
      </w:r>
    </w:p>
    <w:p w:rsidR="00984B2B" w:rsidRPr="00984B2B" w:rsidRDefault="00984B2B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2B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2.</w:t>
      </w:r>
      <w:r w:rsidR="001D5DC3"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  <w:t>14</w:t>
      </w:r>
      <w:r w:rsidRPr="00984B2B"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  <w:t>.</w:t>
      </w:r>
      <w:r w:rsidRPr="00984B2B">
        <w:rPr>
          <w:rFonts w:ascii="Times New Roman" w:hAnsi="Times New Roman" w:cs="Times New Roman"/>
          <w:sz w:val="28"/>
          <w:szCs w:val="28"/>
        </w:rPr>
        <w:t>Хранение в памяти анализатора не менее 10000 результатов исследований</w:t>
      </w:r>
    </w:p>
    <w:p w:rsidR="00984B2B" w:rsidRPr="00984B2B" w:rsidRDefault="001D5DC3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 Н</w:t>
      </w:r>
      <w:r w:rsidR="00984B2B" w:rsidRPr="00984B2B">
        <w:rPr>
          <w:rFonts w:ascii="Times New Roman" w:hAnsi="Times New Roman" w:cs="Times New Roman"/>
          <w:sz w:val="28"/>
          <w:szCs w:val="28"/>
        </w:rPr>
        <w:t xml:space="preserve">аличие встроенного устройства печати результатов. </w:t>
      </w:r>
    </w:p>
    <w:p w:rsidR="00984B2B" w:rsidRPr="00984B2B" w:rsidRDefault="001D5DC3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984B2B" w:rsidRPr="00984B2B">
        <w:rPr>
          <w:rFonts w:ascii="Times New Roman" w:hAnsi="Times New Roman" w:cs="Times New Roman"/>
          <w:sz w:val="28"/>
          <w:szCs w:val="28"/>
        </w:rPr>
        <w:t>. В анализаторе должны быть интерфейсные порты:</w:t>
      </w:r>
      <w:r w:rsidR="00984B2B" w:rsidRPr="00984B2B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="00984B2B" w:rsidRPr="00F828D5">
        <w:rPr>
          <w:rFonts w:ascii="Times New Roman" w:hAnsi="Times New Roman" w:cs="Times New Roman"/>
          <w:sz w:val="28"/>
          <w:szCs w:val="28"/>
        </w:rPr>
        <w:t>-232</w:t>
      </w:r>
      <w:r w:rsidR="000948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84B2B" w:rsidRPr="00984B2B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="0009485F">
        <w:rPr>
          <w:rFonts w:ascii="Times New Roman" w:hAnsi="Times New Roman" w:cs="Times New Roman"/>
          <w:sz w:val="28"/>
          <w:szCs w:val="28"/>
        </w:rPr>
        <w:t>,</w:t>
      </w:r>
      <w:r w:rsidR="00984B2B" w:rsidRPr="00984B2B">
        <w:rPr>
          <w:rFonts w:ascii="Times New Roman" w:hAnsi="Times New Roman" w:cs="Times New Roman"/>
          <w:sz w:val="28"/>
          <w:szCs w:val="28"/>
          <w:lang w:val="en-US"/>
        </w:rPr>
        <w:t>USB</w:t>
      </w:r>
      <w:proofErr w:type="gramEnd"/>
    </w:p>
    <w:p w:rsidR="00984B2B" w:rsidRPr="00984B2B" w:rsidRDefault="0009485F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2.17</w:t>
      </w:r>
      <w:r w:rsidR="00984B2B" w:rsidRPr="00984B2B">
        <w:rPr>
          <w:rFonts w:ascii="Times New Roman" w:hAnsi="Times New Roman" w:cs="Times New Roman"/>
          <w:sz w:val="28"/>
          <w:szCs w:val="28"/>
        </w:rPr>
        <w:t xml:space="preserve"> должна быть возможность подключения к информационной системе лечебного учреждения</w:t>
      </w:r>
    </w:p>
    <w:p w:rsidR="00984B2B" w:rsidRDefault="0009485F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984B2B" w:rsidRPr="00984B2B">
        <w:rPr>
          <w:rFonts w:ascii="Times New Roman" w:hAnsi="Times New Roman" w:cs="Times New Roman"/>
          <w:sz w:val="28"/>
          <w:szCs w:val="28"/>
        </w:rPr>
        <w:t xml:space="preserve"> должна быть возможность удаленного управления и тестирования анализатора с персонального компьютера</w:t>
      </w:r>
    </w:p>
    <w:p w:rsidR="001A305F" w:rsidRPr="00984B2B" w:rsidRDefault="001A305F" w:rsidP="001A305F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</w:pPr>
      <w:bookmarkStart w:id="2" w:name="_GoBack"/>
      <w:bookmarkEnd w:id="2"/>
    </w:p>
    <w:sectPr w:rsidR="001A305F" w:rsidRPr="00984B2B" w:rsidSect="00522A1A">
      <w:pgSz w:w="11906" w:h="16838" w:code="9"/>
      <w:pgMar w:top="709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1E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C5DAF"/>
    <w:multiLevelType w:val="multilevel"/>
    <w:tmpl w:val="1FF42134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2BC79D3"/>
    <w:multiLevelType w:val="hybridMultilevel"/>
    <w:tmpl w:val="D71A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4403C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A2CBF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D0FE2"/>
    <w:multiLevelType w:val="multilevel"/>
    <w:tmpl w:val="07C43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 w15:restartNumberingAfterBreak="0">
    <w:nsid w:val="2D10092A"/>
    <w:multiLevelType w:val="multilevel"/>
    <w:tmpl w:val="B3D0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Theme="minorHAnsi" w:hAnsiTheme="minorHAnsi" w:cstheme="minorBidi" w:hint="default"/>
      </w:rPr>
    </w:lvl>
  </w:abstractNum>
  <w:abstractNum w:abstractNumId="7" w15:restartNumberingAfterBreak="0">
    <w:nsid w:val="3B932702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21DC4"/>
    <w:multiLevelType w:val="hybridMultilevel"/>
    <w:tmpl w:val="76B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C7517"/>
    <w:multiLevelType w:val="hybridMultilevel"/>
    <w:tmpl w:val="79B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640C1"/>
    <w:multiLevelType w:val="multilevel"/>
    <w:tmpl w:val="F1305B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4014727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A1BB9"/>
    <w:multiLevelType w:val="multilevel"/>
    <w:tmpl w:val="9A8681D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917498E"/>
    <w:multiLevelType w:val="hybridMultilevel"/>
    <w:tmpl w:val="0FB60270"/>
    <w:lvl w:ilvl="0" w:tplc="C182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07F5F"/>
    <w:multiLevelType w:val="multilevel"/>
    <w:tmpl w:val="454E2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770652"/>
    <w:multiLevelType w:val="multilevel"/>
    <w:tmpl w:val="02A6E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C137EB2"/>
    <w:multiLevelType w:val="multilevel"/>
    <w:tmpl w:val="BB66D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7C367398"/>
    <w:multiLevelType w:val="hybridMultilevel"/>
    <w:tmpl w:val="09263498"/>
    <w:lvl w:ilvl="0" w:tplc="04DEF96A">
      <w:start w:val="1"/>
      <w:numFmt w:val="decimal"/>
      <w:lvlText w:val="%1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8"/>
  </w:num>
  <w:num w:numId="10">
    <w:abstractNumId w:val="1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15"/>
  </w:num>
  <w:num w:numId="16">
    <w:abstractNumId w:val="5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A7D"/>
    <w:rsid w:val="00014CF0"/>
    <w:rsid w:val="0009485F"/>
    <w:rsid w:val="001A305F"/>
    <w:rsid w:val="001B295A"/>
    <w:rsid w:val="001C6FC9"/>
    <w:rsid w:val="001D5DC3"/>
    <w:rsid w:val="001E1D8D"/>
    <w:rsid w:val="0026268A"/>
    <w:rsid w:val="00412010"/>
    <w:rsid w:val="0042689C"/>
    <w:rsid w:val="00490174"/>
    <w:rsid w:val="004C4A1F"/>
    <w:rsid w:val="005743A1"/>
    <w:rsid w:val="00634A76"/>
    <w:rsid w:val="00665623"/>
    <w:rsid w:val="006C063B"/>
    <w:rsid w:val="0071464C"/>
    <w:rsid w:val="0072538F"/>
    <w:rsid w:val="007418F5"/>
    <w:rsid w:val="007D3E11"/>
    <w:rsid w:val="008A5097"/>
    <w:rsid w:val="00984B2B"/>
    <w:rsid w:val="009B2CB0"/>
    <w:rsid w:val="009C1C92"/>
    <w:rsid w:val="00B021BB"/>
    <w:rsid w:val="00B10A7D"/>
    <w:rsid w:val="00B5111C"/>
    <w:rsid w:val="00B54337"/>
    <w:rsid w:val="00C21244"/>
    <w:rsid w:val="00CD0806"/>
    <w:rsid w:val="00CD27F9"/>
    <w:rsid w:val="00CF4850"/>
    <w:rsid w:val="00D17258"/>
    <w:rsid w:val="00D9157C"/>
    <w:rsid w:val="00E51F93"/>
    <w:rsid w:val="00F828D5"/>
    <w:rsid w:val="00FE65F4"/>
    <w:rsid w:val="00FF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0294"/>
  <w15:docId w15:val="{995DBDED-B464-4620-AE14-0D8FA309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A7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FontStyle24">
    <w:name w:val="Font Style24"/>
    <w:uiPriority w:val="99"/>
    <w:rsid w:val="00B10A7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10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B10A7D"/>
    <w:rPr>
      <w:color w:val="0000FF"/>
      <w:u w:val="single"/>
    </w:rPr>
  </w:style>
  <w:style w:type="character" w:styleId="a5">
    <w:name w:val="Strong"/>
    <w:basedOn w:val="a0"/>
    <w:uiPriority w:val="22"/>
    <w:qFormat/>
    <w:rsid w:val="00B10A7D"/>
    <w:rPr>
      <w:b/>
      <w:bCs/>
    </w:rPr>
  </w:style>
  <w:style w:type="character" w:customStyle="1" w:styleId="st">
    <w:name w:val="st"/>
    <w:basedOn w:val="a0"/>
    <w:rsid w:val="00B10A7D"/>
  </w:style>
  <w:style w:type="paragraph" w:customStyle="1" w:styleId="Style5">
    <w:name w:val="Style5"/>
    <w:basedOn w:val="a"/>
    <w:rsid w:val="00984B2B"/>
    <w:pPr>
      <w:widowControl w:val="0"/>
      <w:autoSpaceDE w:val="0"/>
      <w:autoSpaceDN w:val="0"/>
      <w:adjustRightInd w:val="0"/>
      <w:spacing w:after="0" w:line="324" w:lineRule="exact"/>
      <w:ind w:firstLine="576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31">
    <w:name w:val="Font Style31"/>
    <w:basedOn w:val="a0"/>
    <w:rsid w:val="00984B2B"/>
    <w:rPr>
      <w:rFonts w:ascii="Times New Roman" w:hAnsi="Times New Roman" w:cs="Times New Roman"/>
      <w:sz w:val="26"/>
      <w:szCs w:val="26"/>
    </w:rPr>
  </w:style>
  <w:style w:type="paragraph" w:customStyle="1" w:styleId="newncpi0">
    <w:name w:val="newncpi0"/>
    <w:basedOn w:val="a"/>
    <w:rsid w:val="00984B2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CD080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8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16</cp:revision>
  <cp:lastPrinted>2018-02-13T20:54:00Z</cp:lastPrinted>
  <dcterms:created xsi:type="dcterms:W3CDTF">2017-09-04T08:18:00Z</dcterms:created>
  <dcterms:modified xsi:type="dcterms:W3CDTF">2018-08-30T17:59:00Z</dcterms:modified>
</cp:coreProperties>
</file>